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издании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, 01.06.2021.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- 17.06.2025.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hyperlink r:id="rId7" w:tooltip="Приказ Минэкономразвития России от 12.05.2025 N 301 &quot;О внесении изменений в приказ Минэкономразвития России от 31 марта 2021 г. N 151 &quot;О типовых формах документов, используемых контрольным (надзорным) органом&quot; (Зарегистрировано в Минюсте России 05.06.2025 N 82554) {КонсультантПлюс}" w:history="0">
        <w:r>
          <w:rPr>
            <w:color w:val="0000ff"/>
            <w:sz w:val="24"/>
          </w:rPr>
          <w:t xml:space="preserve">Приказом</w:t>
        </w:r>
      </w:hyperlink>
      <w:r>
        <w:rPr>
          <w:sz w:val="24"/>
        </w:rPr>
        <w:t xml:space="preserve"> Минэкономразвития России от 12.05.2025 N 301, </w:t>
      </w:r>
      <w:hyperlink r:id="rId8" w:tooltip="Справочная информация: &quot;Условия и порядок вступления в силу федеральных нормативных правовых актов&quot; (Материал подготовлен специалистами КонсультантПлюс) {КонсультантПлюс}" w:history="0">
        <w:r>
          <w:rPr>
            <w:color w:val="0000ff"/>
            <w:sz w:val="24"/>
          </w:rPr>
          <w:t xml:space="preserve">вступили</w:t>
        </w:r>
      </w:hyperlink>
      <w:r>
        <w:rPr>
          <w:sz w:val="24"/>
        </w:rPr>
        <w:t xml:space="preserve"> в силу по истечении 10 дней после дня официального опубликования (опубликован на Официальном интернет-портале правовой информации </w:t>
      </w:r>
      <w:hyperlink r:id="rId9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- 06.06.2025).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Приказ Минэкономразвития России от 31.03.2021 N 151</w:t>
      </w:r>
    </w:p>
    <w:p>
      <w:pPr>
        <w:pStyle w:val="0"/>
        <w:jc w:val="both"/>
      </w:pPr>
      <w:r>
        <w:rPr>
          <w:sz w:val="24"/>
        </w:rPr>
        <w:t xml:space="preserve">(ред. от 12.05.2025)</w:t>
      </w:r>
    </w:p>
    <w:p>
      <w:pPr>
        <w:pStyle w:val="0"/>
        <w:jc w:val="both"/>
      </w:pPr>
      <w:r>
        <w:rPr>
          <w:sz w:val="24"/>
        </w:rPr>
        <w:t xml:space="preserve">"О типовых формах документов, используемых контрольным (надзорным) органом"</w:t>
      </w:r>
    </w:p>
    <w:p>
      <w:pPr>
        <w:pStyle w:val="0"/>
        <w:jc w:val="both"/>
      </w:pPr>
      <w:r>
        <w:rPr>
          <w:sz w:val="24"/>
        </w:rPr>
        <w:t xml:space="preserve">(Зарегистрировано в Минюсте России 31.05.2021 N 63710)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df-consperm.gorodperm.ru/cons/cgi/online.cgi?req=doc&amp;base=LAW&amp;n=507429&amp;date=14.01.2026&amp;dst=100006&amp;field=134" TargetMode="External"/><Relationship Id="rId8" Type="http://schemas.openxmlformats.org/officeDocument/2006/relationships/hyperlink" Target="http://df-consperm.gorodperm.ru/cons/cgi/online.cgi?req=doc&amp;base=LAW&amp;n=22472&amp;date=14.01.2026&amp;dst=100108&amp;field=134" TargetMode="External"/><Relationship Id="rId9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31.03.2021 N 151
(ред. от 12.05.2025)
"О типовых формах документов, используемых контрольным (надзорным) органом"
(Зарегистрировано в Минюсте России 31.05.2021 N 63710)</dc:title>
  <dcterms:created xsi:type="dcterms:W3CDTF">2026-01-14T11:49:05Z</dcterms:created>
</cp:coreProperties>
</file>